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napToGrid/>
        <w:spacing w:line="500" w:lineRule="exact"/>
        <w:ind w:left="0" w:leftChars="0" w:right="0" w:rightChars="0"/>
        <w:textAlignment w:val="auto"/>
        <w:outlineLvl w:val="9"/>
        <w:rPr>
          <w:rFonts w:hint="eastAsia" w:ascii="宋体" w:hAnsi="宋体" w:eastAsia="宋体" w:cs="宋体"/>
          <w:b/>
          <w:bCs/>
          <w:sz w:val="36"/>
          <w:szCs w:val="36"/>
        </w:rPr>
      </w:pPr>
      <w:r>
        <w:rPr>
          <w:rFonts w:hint="eastAsia" w:ascii="宋体" w:hAnsi="宋体" w:eastAsia="宋体" w:cs="宋体"/>
          <w:b/>
          <w:bCs/>
          <w:sz w:val="36"/>
          <w:szCs w:val="36"/>
        </w:rPr>
        <w:t>关于开展201</w:t>
      </w:r>
      <w:r>
        <w:rPr>
          <w:rFonts w:hint="eastAsia" w:ascii="宋体" w:hAnsi="宋体" w:eastAsia="宋体" w:cs="宋体"/>
          <w:b/>
          <w:bCs/>
          <w:sz w:val="36"/>
          <w:szCs w:val="36"/>
          <w:lang w:val="en-US" w:eastAsia="zh-CN"/>
        </w:rPr>
        <w:t>7</w:t>
      </w:r>
      <w:r>
        <w:rPr>
          <w:rFonts w:hint="eastAsia" w:ascii="宋体" w:hAnsi="宋体" w:eastAsia="宋体" w:cs="宋体"/>
          <w:b/>
          <w:bCs/>
          <w:sz w:val="36"/>
          <w:szCs w:val="36"/>
        </w:rPr>
        <w:t>-201</w:t>
      </w:r>
      <w:r>
        <w:rPr>
          <w:rFonts w:hint="eastAsia" w:ascii="宋体" w:hAnsi="宋体" w:eastAsia="宋体" w:cs="宋体"/>
          <w:b/>
          <w:bCs/>
          <w:sz w:val="36"/>
          <w:szCs w:val="36"/>
          <w:lang w:val="en-US" w:eastAsia="zh-CN"/>
        </w:rPr>
        <w:t>8</w:t>
      </w:r>
      <w:r>
        <w:rPr>
          <w:rFonts w:hint="eastAsia" w:ascii="宋体" w:hAnsi="宋体" w:eastAsia="宋体" w:cs="宋体"/>
          <w:b/>
          <w:bCs/>
          <w:sz w:val="36"/>
          <w:szCs w:val="36"/>
        </w:rPr>
        <w:t>学年国家助学金评审工作的通知</w:t>
      </w:r>
    </w:p>
    <w:p>
      <w:pPr>
        <w:keepNext w:val="0"/>
        <w:keepLines w:val="0"/>
        <w:pageBreakBefore w:val="0"/>
        <w:kinsoku/>
        <w:wordWrap/>
        <w:overflowPunct/>
        <w:topLinePunct w:val="0"/>
        <w:autoSpaceDN/>
        <w:bidi w:val="0"/>
        <w:adjustRightInd/>
        <w:snapToGrid/>
        <w:spacing w:line="500" w:lineRule="exact"/>
        <w:ind w:left="0" w:leftChars="0" w:right="0" w:rightChars="0"/>
        <w:textAlignment w:val="auto"/>
        <w:outlineLvl w:val="9"/>
        <w:rPr>
          <w:rFonts w:hint="eastAsia" w:ascii="宋体" w:hAnsi="宋体" w:eastAsia="宋体" w:cs="宋体"/>
          <w:b/>
          <w:bCs/>
          <w:sz w:val="36"/>
          <w:szCs w:val="36"/>
        </w:rPr>
      </w:pP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各学院：</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rPr>
        <w:t>根据浙江省财政厅、浙江省教育厅《关于下达2017年普通本科高校、高等职业学校国家奖学金、国家励志奖学金和国家助学金名额的通知》（浙财科教〔2017〕19号）的文件精神和要求，现将我校</w:t>
      </w:r>
      <w:r>
        <w:rPr>
          <w:rFonts w:hint="eastAsia" w:ascii="仿宋" w:hAnsi="仿宋" w:eastAsia="仿宋" w:cs="仿宋"/>
          <w:i w:val="0"/>
          <w:color w:val="000000"/>
          <w:sz w:val="28"/>
          <w:szCs w:val="28"/>
          <w:shd w:val="clear" w:fill="FFFFFF"/>
          <w:lang w:val="en-US"/>
        </w:rPr>
        <w:t>201</w:t>
      </w:r>
      <w:r>
        <w:rPr>
          <w:rFonts w:hint="eastAsia" w:ascii="仿宋" w:hAnsi="仿宋" w:eastAsia="仿宋" w:cs="仿宋"/>
          <w:i w:val="0"/>
          <w:color w:val="000000"/>
          <w:sz w:val="28"/>
          <w:szCs w:val="28"/>
          <w:shd w:val="clear" w:fill="FFFFFF"/>
          <w:lang w:val="en-US" w:eastAsia="zh-CN"/>
        </w:rPr>
        <w:t>7</w:t>
      </w:r>
      <w:r>
        <w:rPr>
          <w:rFonts w:hint="eastAsia" w:ascii="仿宋" w:hAnsi="仿宋" w:eastAsia="仿宋" w:cs="仿宋"/>
          <w:i w:val="0"/>
          <w:color w:val="000000"/>
          <w:sz w:val="28"/>
          <w:szCs w:val="28"/>
          <w:shd w:val="clear" w:fill="FFFFFF"/>
        </w:rPr>
        <w:t>～</w:t>
      </w:r>
      <w:r>
        <w:rPr>
          <w:rFonts w:hint="eastAsia" w:ascii="仿宋" w:hAnsi="仿宋" w:eastAsia="仿宋" w:cs="仿宋"/>
          <w:i w:val="0"/>
          <w:color w:val="000000"/>
          <w:sz w:val="28"/>
          <w:szCs w:val="28"/>
          <w:shd w:val="clear" w:fill="FFFFFF"/>
          <w:lang w:val="en-US"/>
        </w:rPr>
        <w:t>201</w:t>
      </w:r>
      <w:r>
        <w:rPr>
          <w:rFonts w:hint="eastAsia" w:ascii="仿宋" w:hAnsi="仿宋" w:eastAsia="仿宋" w:cs="仿宋"/>
          <w:i w:val="0"/>
          <w:color w:val="000000"/>
          <w:sz w:val="28"/>
          <w:szCs w:val="28"/>
          <w:shd w:val="clear" w:fill="FFFFFF"/>
          <w:lang w:val="en-US" w:eastAsia="zh-CN"/>
        </w:rPr>
        <w:t>8</w:t>
      </w:r>
      <w:r>
        <w:rPr>
          <w:rFonts w:hint="eastAsia" w:ascii="仿宋" w:hAnsi="仿宋" w:eastAsia="仿宋" w:cs="仿宋"/>
          <w:i w:val="0"/>
          <w:color w:val="000000"/>
          <w:sz w:val="28"/>
          <w:szCs w:val="28"/>
          <w:shd w:val="clear" w:fill="FFFFFF"/>
        </w:rPr>
        <w:t>学年国家助学金评选工作有关事项通知如下：</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sz w:val="28"/>
          <w:szCs w:val="28"/>
        </w:rPr>
      </w:pPr>
      <w:r>
        <w:rPr>
          <w:rFonts w:hint="eastAsia" w:ascii="黑体" w:hAnsi="黑体" w:eastAsia="黑体" w:cs="黑体"/>
          <w:i w:val="0"/>
          <w:color w:val="000000"/>
          <w:sz w:val="28"/>
          <w:szCs w:val="28"/>
          <w:shd w:val="clear" w:fill="FFFFFF"/>
        </w:rPr>
        <w:t>一、评审对象</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rPr>
        <w:t>国家助学金用于资助我校全日制本科生中的家庭经济困难学生，资助其日常生活开支。</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二、资助标准</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rPr>
        <w:t>国家助学金的资助标准分两档，一档助学金标准每生每年</w:t>
      </w:r>
      <w:r>
        <w:rPr>
          <w:rFonts w:hint="eastAsia" w:ascii="仿宋" w:hAnsi="仿宋" w:eastAsia="仿宋" w:cs="仿宋"/>
          <w:i w:val="0"/>
          <w:color w:val="000000"/>
          <w:sz w:val="28"/>
          <w:szCs w:val="28"/>
          <w:shd w:val="clear" w:fill="FFFFFF"/>
          <w:lang w:val="en-US"/>
        </w:rPr>
        <w:t>4000</w:t>
      </w:r>
      <w:r>
        <w:rPr>
          <w:rFonts w:hint="eastAsia" w:ascii="仿宋" w:hAnsi="仿宋" w:eastAsia="仿宋" w:cs="仿宋"/>
          <w:i w:val="0"/>
          <w:color w:val="000000"/>
          <w:sz w:val="28"/>
          <w:szCs w:val="28"/>
          <w:shd w:val="clear" w:fill="FFFFFF"/>
        </w:rPr>
        <w:t>元，二档助学金标准每生每年</w:t>
      </w:r>
      <w:r>
        <w:rPr>
          <w:rFonts w:hint="eastAsia" w:ascii="仿宋" w:hAnsi="仿宋" w:eastAsia="仿宋" w:cs="仿宋"/>
          <w:i w:val="0"/>
          <w:color w:val="000000"/>
          <w:sz w:val="28"/>
          <w:szCs w:val="28"/>
          <w:shd w:val="clear" w:fill="FFFFFF"/>
          <w:lang w:val="en-US"/>
        </w:rPr>
        <w:t>2500</w:t>
      </w:r>
      <w:r>
        <w:rPr>
          <w:rFonts w:hint="eastAsia" w:ascii="仿宋" w:hAnsi="仿宋" w:eastAsia="仿宋" w:cs="仿宋"/>
          <w:i w:val="0"/>
          <w:color w:val="000000"/>
          <w:sz w:val="28"/>
          <w:szCs w:val="28"/>
          <w:shd w:val="clear" w:fill="FFFFFF"/>
        </w:rPr>
        <w:t>元，一年按秋季学期、春季学期两次发放。</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三、资助名额</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1</w:t>
      </w:r>
      <w:r>
        <w:rPr>
          <w:rFonts w:hint="eastAsia" w:ascii="仿宋" w:hAnsi="仿宋" w:eastAsia="仿宋" w:cs="仿宋"/>
          <w:i w:val="0"/>
          <w:color w:val="000000"/>
          <w:sz w:val="28"/>
          <w:szCs w:val="28"/>
          <w:shd w:val="clear" w:fill="FFFFFF"/>
        </w:rPr>
        <w:t>、全校一档助学金名额指标</w:t>
      </w:r>
      <w:r>
        <w:rPr>
          <w:rFonts w:hint="eastAsia" w:ascii="仿宋" w:hAnsi="仿宋" w:eastAsia="仿宋" w:cs="仿宋"/>
          <w:b/>
          <w:i w:val="0"/>
          <w:color w:val="000000"/>
          <w:sz w:val="28"/>
          <w:szCs w:val="28"/>
          <w:shd w:val="clear" w:fill="FFFFFF"/>
          <w:lang w:val="en-US"/>
        </w:rPr>
        <w:t>4</w:t>
      </w:r>
      <w:r>
        <w:rPr>
          <w:rFonts w:hint="eastAsia" w:ascii="仿宋" w:hAnsi="仿宋" w:eastAsia="仿宋" w:cs="仿宋"/>
          <w:b/>
          <w:i w:val="0"/>
          <w:color w:val="000000"/>
          <w:sz w:val="28"/>
          <w:szCs w:val="28"/>
          <w:shd w:val="clear" w:fill="FFFFFF"/>
          <w:lang w:val="en-US" w:eastAsia="zh-CN"/>
        </w:rPr>
        <w:t>21</w:t>
      </w:r>
      <w:r>
        <w:rPr>
          <w:rFonts w:hint="eastAsia" w:ascii="仿宋" w:hAnsi="仿宋" w:eastAsia="仿宋" w:cs="仿宋"/>
          <w:b/>
          <w:i w:val="0"/>
          <w:color w:val="000000"/>
          <w:sz w:val="28"/>
          <w:szCs w:val="28"/>
          <w:shd w:val="clear" w:fill="FFFFFF"/>
        </w:rPr>
        <w:t>名</w:t>
      </w:r>
      <w:r>
        <w:rPr>
          <w:rFonts w:hint="eastAsia" w:ascii="仿宋" w:hAnsi="仿宋" w:eastAsia="仿宋" w:cs="仿宋"/>
          <w:b/>
          <w:i w:val="0"/>
          <w:color w:val="000000"/>
          <w:sz w:val="28"/>
          <w:szCs w:val="28"/>
          <w:shd w:val="clear" w:fill="FFFFFF"/>
          <w:lang w:eastAsia="zh-CN"/>
        </w:rPr>
        <w:t>（含滨江学院</w:t>
      </w:r>
      <w:r>
        <w:rPr>
          <w:rFonts w:hint="eastAsia" w:ascii="仿宋" w:hAnsi="仿宋" w:eastAsia="仿宋" w:cs="仿宋"/>
          <w:b/>
          <w:i w:val="0"/>
          <w:color w:val="000000"/>
          <w:sz w:val="28"/>
          <w:szCs w:val="28"/>
          <w:shd w:val="clear" w:fill="FFFFFF"/>
          <w:lang w:val="en-US" w:eastAsia="zh-CN"/>
        </w:rPr>
        <w:t>150名</w:t>
      </w:r>
      <w:r>
        <w:rPr>
          <w:rFonts w:hint="eastAsia" w:ascii="仿宋" w:hAnsi="仿宋" w:eastAsia="仿宋" w:cs="仿宋"/>
          <w:b/>
          <w:i w:val="0"/>
          <w:color w:val="000000"/>
          <w:sz w:val="28"/>
          <w:szCs w:val="28"/>
          <w:shd w:val="clear" w:fill="FFFFFF"/>
          <w:lang w:eastAsia="zh-CN"/>
        </w:rPr>
        <w:t>）</w:t>
      </w:r>
      <w:r>
        <w:rPr>
          <w:rFonts w:hint="eastAsia" w:ascii="仿宋" w:hAnsi="仿宋" w:eastAsia="仿宋" w:cs="仿宋"/>
          <w:i w:val="0"/>
          <w:color w:val="000000"/>
          <w:sz w:val="28"/>
          <w:szCs w:val="28"/>
          <w:shd w:val="clear" w:fill="FFFFFF"/>
        </w:rPr>
        <w:t>，二档助学金名额指标</w:t>
      </w:r>
      <w:r>
        <w:rPr>
          <w:rFonts w:hint="eastAsia" w:ascii="仿宋" w:hAnsi="仿宋" w:eastAsia="仿宋" w:cs="仿宋"/>
          <w:b/>
          <w:i w:val="0"/>
          <w:color w:val="000000"/>
          <w:sz w:val="28"/>
          <w:szCs w:val="28"/>
          <w:shd w:val="clear" w:fill="FFFFFF"/>
          <w:lang w:val="en-US" w:eastAsia="zh-CN"/>
        </w:rPr>
        <w:t>995</w:t>
      </w:r>
      <w:r>
        <w:rPr>
          <w:rFonts w:hint="eastAsia" w:ascii="仿宋" w:hAnsi="仿宋" w:eastAsia="仿宋" w:cs="仿宋"/>
          <w:b/>
          <w:i w:val="0"/>
          <w:color w:val="000000"/>
          <w:sz w:val="28"/>
          <w:szCs w:val="28"/>
          <w:shd w:val="clear" w:fill="FFFFFF"/>
        </w:rPr>
        <w:t>名</w:t>
      </w:r>
      <w:r>
        <w:rPr>
          <w:rFonts w:hint="eastAsia" w:ascii="仿宋" w:hAnsi="仿宋" w:eastAsia="仿宋" w:cs="仿宋"/>
          <w:b/>
          <w:i w:val="0"/>
          <w:color w:val="000000"/>
          <w:sz w:val="28"/>
          <w:szCs w:val="28"/>
          <w:shd w:val="clear" w:fill="FFFFFF"/>
          <w:lang w:eastAsia="zh-CN"/>
        </w:rPr>
        <w:t>（含滨江学院</w:t>
      </w:r>
      <w:r>
        <w:rPr>
          <w:rFonts w:hint="eastAsia" w:ascii="仿宋" w:hAnsi="仿宋" w:eastAsia="仿宋" w:cs="仿宋"/>
          <w:b/>
          <w:i w:val="0"/>
          <w:color w:val="000000"/>
          <w:sz w:val="28"/>
          <w:szCs w:val="28"/>
          <w:shd w:val="clear" w:fill="FFFFFF"/>
          <w:lang w:val="en-US" w:eastAsia="zh-CN"/>
        </w:rPr>
        <w:t>358名</w:t>
      </w:r>
      <w:r>
        <w:rPr>
          <w:rFonts w:hint="eastAsia" w:ascii="仿宋" w:hAnsi="仿宋" w:eastAsia="仿宋" w:cs="仿宋"/>
          <w:b/>
          <w:i w:val="0"/>
          <w:color w:val="000000"/>
          <w:sz w:val="28"/>
          <w:szCs w:val="28"/>
          <w:shd w:val="clear" w:fill="FFFFFF"/>
          <w:lang w:eastAsia="zh-CN"/>
        </w:rPr>
        <w:t>）</w:t>
      </w:r>
      <w:r>
        <w:rPr>
          <w:rFonts w:hint="eastAsia" w:ascii="仿宋" w:hAnsi="仿宋" w:eastAsia="仿宋" w:cs="仿宋"/>
          <w:b/>
          <w:i w:val="0"/>
          <w:color w:val="000000"/>
          <w:sz w:val="28"/>
          <w:szCs w:val="28"/>
          <w:shd w:val="clear" w:fill="FFFFFF"/>
        </w:rPr>
        <w:t>。</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2</w:t>
      </w:r>
      <w:r>
        <w:rPr>
          <w:rFonts w:hint="eastAsia" w:ascii="仿宋" w:hAnsi="仿宋" w:eastAsia="仿宋" w:cs="仿宋"/>
          <w:i w:val="0"/>
          <w:color w:val="000000"/>
          <w:sz w:val="28"/>
          <w:szCs w:val="28"/>
          <w:shd w:val="clear" w:fill="FFFFFF"/>
        </w:rPr>
        <w:t>、各学院分配名额及依据详见</w:t>
      </w:r>
      <w:r>
        <w:rPr>
          <w:rFonts w:hint="eastAsia" w:ascii="仿宋" w:hAnsi="仿宋" w:eastAsia="仿宋" w:cs="仿宋"/>
          <w:b/>
          <w:i w:val="0"/>
          <w:color w:val="000000"/>
          <w:sz w:val="28"/>
          <w:szCs w:val="28"/>
          <w:shd w:val="clear" w:fill="FFFFFF"/>
        </w:rPr>
        <w:t>《</w:t>
      </w:r>
      <w:r>
        <w:rPr>
          <w:rFonts w:hint="eastAsia" w:ascii="仿宋" w:hAnsi="仿宋" w:eastAsia="仿宋" w:cs="仿宋"/>
          <w:b/>
          <w:i w:val="0"/>
          <w:color w:val="000000"/>
          <w:sz w:val="28"/>
          <w:szCs w:val="28"/>
          <w:shd w:val="clear" w:fill="FFFFFF"/>
          <w:lang w:val="en-US"/>
        </w:rPr>
        <w:t>201</w:t>
      </w:r>
      <w:r>
        <w:rPr>
          <w:rFonts w:hint="eastAsia" w:ascii="仿宋" w:hAnsi="仿宋" w:eastAsia="仿宋" w:cs="仿宋"/>
          <w:b/>
          <w:i w:val="0"/>
          <w:color w:val="000000"/>
          <w:sz w:val="28"/>
          <w:szCs w:val="28"/>
          <w:shd w:val="clear" w:fill="FFFFFF"/>
          <w:lang w:val="en-US" w:eastAsia="zh-CN"/>
        </w:rPr>
        <w:t>7</w:t>
      </w:r>
      <w:r>
        <w:rPr>
          <w:rFonts w:hint="eastAsia" w:ascii="仿宋" w:hAnsi="仿宋" w:eastAsia="仿宋" w:cs="仿宋"/>
          <w:b/>
          <w:i w:val="0"/>
          <w:color w:val="000000"/>
          <w:sz w:val="28"/>
          <w:szCs w:val="28"/>
          <w:shd w:val="clear" w:fill="FFFFFF"/>
        </w:rPr>
        <w:t>～</w:t>
      </w:r>
      <w:r>
        <w:rPr>
          <w:rFonts w:hint="eastAsia" w:ascii="仿宋" w:hAnsi="仿宋" w:eastAsia="仿宋" w:cs="仿宋"/>
          <w:b/>
          <w:i w:val="0"/>
          <w:color w:val="000000"/>
          <w:sz w:val="28"/>
          <w:szCs w:val="28"/>
          <w:shd w:val="clear" w:fill="FFFFFF"/>
          <w:lang w:val="en-US"/>
        </w:rPr>
        <w:t>201</w:t>
      </w:r>
      <w:r>
        <w:rPr>
          <w:rFonts w:hint="eastAsia" w:ascii="仿宋" w:hAnsi="仿宋" w:eastAsia="仿宋" w:cs="仿宋"/>
          <w:b/>
          <w:i w:val="0"/>
          <w:color w:val="000000"/>
          <w:sz w:val="28"/>
          <w:szCs w:val="28"/>
          <w:shd w:val="clear" w:fill="FFFFFF"/>
          <w:lang w:val="en-US" w:eastAsia="zh-CN"/>
        </w:rPr>
        <w:t>8</w:t>
      </w:r>
      <w:r>
        <w:rPr>
          <w:rFonts w:hint="eastAsia" w:ascii="仿宋" w:hAnsi="仿宋" w:eastAsia="仿宋" w:cs="仿宋"/>
          <w:b/>
          <w:i w:val="0"/>
          <w:color w:val="000000"/>
          <w:sz w:val="28"/>
          <w:szCs w:val="28"/>
          <w:shd w:val="clear" w:fill="FFFFFF"/>
        </w:rPr>
        <w:t>学年国家助学金名额分配表》</w:t>
      </w:r>
      <w:r>
        <w:rPr>
          <w:rFonts w:hint="eastAsia" w:ascii="仿宋" w:hAnsi="仿宋" w:eastAsia="仿宋" w:cs="仿宋"/>
          <w:i w:val="0"/>
          <w:color w:val="000000"/>
          <w:sz w:val="28"/>
          <w:szCs w:val="28"/>
          <w:shd w:val="clear" w:fill="FFFFFF"/>
        </w:rPr>
        <w:t>（附件</w:t>
      </w:r>
      <w:r>
        <w:rPr>
          <w:rFonts w:hint="eastAsia" w:ascii="仿宋" w:hAnsi="仿宋" w:eastAsia="仿宋" w:cs="仿宋"/>
          <w:i w:val="0"/>
          <w:color w:val="000000"/>
          <w:sz w:val="28"/>
          <w:szCs w:val="28"/>
          <w:shd w:val="clear" w:fill="FFFFFF"/>
          <w:lang w:val="en-US"/>
        </w:rPr>
        <w:t>1</w:t>
      </w:r>
      <w:r>
        <w:rPr>
          <w:rFonts w:hint="eastAsia" w:ascii="仿宋" w:hAnsi="仿宋" w:eastAsia="仿宋" w:cs="仿宋"/>
          <w:i w:val="0"/>
          <w:color w:val="000000"/>
          <w:sz w:val="28"/>
          <w:szCs w:val="28"/>
          <w:shd w:val="clear" w:fill="FFFFFF"/>
        </w:rPr>
        <w:t>）。</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四、评审条件</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1</w:t>
      </w:r>
      <w:r>
        <w:rPr>
          <w:rFonts w:hint="eastAsia" w:ascii="仿宋" w:hAnsi="仿宋" w:eastAsia="仿宋" w:cs="仿宋"/>
          <w:i w:val="0"/>
          <w:color w:val="000000"/>
          <w:sz w:val="28"/>
          <w:szCs w:val="28"/>
          <w:shd w:val="clear" w:fill="FFFFFF"/>
        </w:rPr>
        <w:t>、热爱社会主义祖国，拥护中国共产党的领导。</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2</w:t>
      </w:r>
      <w:r>
        <w:rPr>
          <w:rFonts w:hint="eastAsia" w:ascii="仿宋" w:hAnsi="仿宋" w:eastAsia="仿宋" w:cs="仿宋"/>
          <w:i w:val="0"/>
          <w:color w:val="000000"/>
          <w:sz w:val="28"/>
          <w:szCs w:val="28"/>
          <w:shd w:val="clear" w:fill="FFFFFF"/>
        </w:rPr>
        <w:t>、遵守宪法和法律，遵守学校规章制度。</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3</w:t>
      </w:r>
      <w:r>
        <w:rPr>
          <w:rFonts w:hint="eastAsia" w:ascii="仿宋" w:hAnsi="仿宋" w:eastAsia="仿宋" w:cs="仿宋"/>
          <w:i w:val="0"/>
          <w:color w:val="000000"/>
          <w:sz w:val="28"/>
          <w:szCs w:val="28"/>
          <w:shd w:val="clear" w:fill="FFFFFF"/>
        </w:rPr>
        <w:t>、诚实守信，道德品质优良。</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4</w:t>
      </w:r>
      <w:r>
        <w:rPr>
          <w:rFonts w:hint="eastAsia" w:ascii="仿宋" w:hAnsi="仿宋" w:eastAsia="仿宋" w:cs="仿宋"/>
          <w:i w:val="0"/>
          <w:color w:val="000000"/>
          <w:sz w:val="28"/>
          <w:szCs w:val="28"/>
          <w:shd w:val="clear" w:fill="FFFFFF"/>
        </w:rPr>
        <w:t>、勤奋学习，积极上进，成绩合格。</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i w:val="0"/>
          <w:color w:val="000000"/>
          <w:sz w:val="28"/>
          <w:szCs w:val="28"/>
          <w:shd w:val="clear" w:fill="FFFFFF"/>
        </w:rPr>
      </w:pPr>
      <w:r>
        <w:rPr>
          <w:rFonts w:hint="eastAsia" w:ascii="仿宋" w:hAnsi="仿宋" w:eastAsia="仿宋" w:cs="仿宋"/>
          <w:i w:val="0"/>
          <w:color w:val="000000"/>
          <w:sz w:val="28"/>
          <w:szCs w:val="28"/>
          <w:shd w:val="clear" w:fill="FFFFFF"/>
          <w:lang w:val="en-US"/>
        </w:rPr>
        <w:t>5</w:t>
      </w:r>
      <w:r>
        <w:rPr>
          <w:rFonts w:hint="eastAsia" w:ascii="仿宋" w:hAnsi="仿宋" w:eastAsia="仿宋" w:cs="仿宋"/>
          <w:i w:val="0"/>
          <w:color w:val="000000"/>
          <w:sz w:val="28"/>
          <w:szCs w:val="28"/>
          <w:shd w:val="clear" w:fill="FFFFFF"/>
        </w:rPr>
        <w:t>、家庭经济困难，生活俭朴。</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i w:val="0"/>
          <w:color w:val="000000"/>
          <w:sz w:val="28"/>
          <w:szCs w:val="28"/>
          <w:shd w:val="clear" w:fill="FFFFFF"/>
        </w:rPr>
      </w:pP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i w:val="0"/>
          <w:color w:val="000000"/>
          <w:sz w:val="28"/>
          <w:szCs w:val="28"/>
          <w:shd w:val="clear" w:fill="FFFFFF"/>
        </w:rPr>
      </w:pP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五、评审程序及要求</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1</w:t>
      </w:r>
      <w:r>
        <w:rPr>
          <w:rFonts w:hint="eastAsia" w:ascii="仿宋" w:hAnsi="仿宋" w:eastAsia="仿宋" w:cs="仿宋"/>
          <w:i w:val="0"/>
          <w:color w:val="000000"/>
          <w:sz w:val="28"/>
          <w:szCs w:val="28"/>
          <w:shd w:val="clear" w:fill="FFFFFF"/>
        </w:rPr>
        <w:t>、学院成立国家奖助学金评审小组，负责全院国家助学金的评审。</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2</w:t>
      </w:r>
      <w:r>
        <w:rPr>
          <w:rFonts w:hint="eastAsia" w:ascii="仿宋" w:hAnsi="仿宋" w:eastAsia="仿宋" w:cs="仿宋"/>
          <w:i w:val="0"/>
          <w:color w:val="000000"/>
          <w:sz w:val="28"/>
          <w:szCs w:val="28"/>
          <w:shd w:val="clear" w:fill="FFFFFF"/>
        </w:rPr>
        <w:t>、符合条件的学生向所在学院提出申请。申请国家助学金的学生需提交《国家助学金申请审批表》（见附件</w:t>
      </w:r>
      <w:r>
        <w:rPr>
          <w:rFonts w:hint="eastAsia" w:ascii="仿宋" w:hAnsi="仿宋" w:eastAsia="仿宋" w:cs="仿宋"/>
          <w:i w:val="0"/>
          <w:color w:val="000000"/>
          <w:sz w:val="28"/>
          <w:szCs w:val="28"/>
          <w:shd w:val="clear" w:fill="FFFFFF"/>
          <w:lang w:val="en-US"/>
        </w:rPr>
        <w:t>2</w:t>
      </w:r>
      <w:r>
        <w:rPr>
          <w:rFonts w:hint="eastAsia" w:ascii="仿宋" w:hAnsi="仿宋" w:eastAsia="仿宋" w:cs="仿宋"/>
          <w:i w:val="0"/>
          <w:color w:val="000000"/>
          <w:sz w:val="28"/>
          <w:szCs w:val="28"/>
          <w:shd w:val="clear" w:fill="FFFFFF"/>
        </w:rPr>
        <w:t>）。</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3</w:t>
      </w:r>
      <w:r>
        <w:rPr>
          <w:rFonts w:hint="eastAsia" w:ascii="仿宋" w:hAnsi="仿宋" w:eastAsia="仿宋" w:cs="仿宋"/>
          <w:i w:val="0"/>
          <w:color w:val="000000"/>
          <w:sz w:val="28"/>
          <w:szCs w:val="28"/>
          <w:shd w:val="clear" w:fill="FFFFFF"/>
        </w:rPr>
        <w:t>、学院国家奖助学金评审小组认真核实国家助学金申请学生的具体情况，根据学校下达的名额，结合本学年和上学年家庭经济困难学生认定的情况，提出学院国家助学金受助学生初步名单及资助档次，报学院领导集体研究确定。</w:t>
      </w:r>
      <w:r>
        <w:rPr>
          <w:rFonts w:hint="eastAsia" w:ascii="仿宋" w:hAnsi="仿宋" w:eastAsia="仿宋" w:cs="仿宋"/>
          <w:i w:val="0"/>
          <w:color w:val="000000"/>
          <w:sz w:val="28"/>
          <w:szCs w:val="28"/>
          <w:shd w:val="clear" w:fill="FFFFFF"/>
          <w:lang w:val="en-US"/>
        </w:rPr>
        <w:t xml:space="preserve"> </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4</w:t>
      </w:r>
      <w:r>
        <w:rPr>
          <w:rFonts w:hint="eastAsia" w:ascii="仿宋" w:hAnsi="仿宋" w:eastAsia="仿宋" w:cs="仿宋"/>
          <w:i w:val="0"/>
          <w:color w:val="000000"/>
          <w:sz w:val="28"/>
          <w:szCs w:val="28"/>
          <w:shd w:val="clear" w:fill="FFFFFF"/>
        </w:rPr>
        <w:t>、各学院审定本学院国家助学金受助学生初步名单及资助档次后，在全院范围内公示，公示无异议后，于</w:t>
      </w:r>
      <w:r>
        <w:rPr>
          <w:rFonts w:hint="eastAsia" w:ascii="仿宋" w:hAnsi="仿宋" w:eastAsia="仿宋" w:cs="仿宋"/>
          <w:b/>
          <w:i w:val="0"/>
          <w:color w:val="000000"/>
          <w:sz w:val="28"/>
          <w:szCs w:val="28"/>
          <w:shd w:val="clear" w:fill="FFFFFF"/>
          <w:lang w:val="en-US"/>
        </w:rPr>
        <w:t>11</w:t>
      </w:r>
      <w:r>
        <w:rPr>
          <w:rFonts w:hint="eastAsia" w:ascii="仿宋" w:hAnsi="仿宋" w:eastAsia="仿宋" w:cs="仿宋"/>
          <w:b/>
          <w:i w:val="0"/>
          <w:color w:val="000000"/>
          <w:sz w:val="28"/>
          <w:szCs w:val="28"/>
          <w:shd w:val="clear" w:fill="FFFFFF"/>
        </w:rPr>
        <w:t>月</w:t>
      </w:r>
      <w:r>
        <w:rPr>
          <w:rFonts w:hint="eastAsia" w:ascii="仿宋" w:hAnsi="仿宋" w:eastAsia="仿宋" w:cs="仿宋"/>
          <w:b/>
          <w:i w:val="0"/>
          <w:color w:val="000000"/>
          <w:sz w:val="28"/>
          <w:szCs w:val="28"/>
          <w:shd w:val="clear" w:fill="FFFFFF"/>
          <w:lang w:val="en-US" w:eastAsia="zh-CN"/>
        </w:rPr>
        <w:t>7</w:t>
      </w:r>
      <w:r>
        <w:rPr>
          <w:rFonts w:hint="eastAsia" w:ascii="仿宋" w:hAnsi="仿宋" w:eastAsia="仿宋" w:cs="仿宋"/>
          <w:b/>
          <w:i w:val="0"/>
          <w:color w:val="000000"/>
          <w:sz w:val="28"/>
          <w:szCs w:val="28"/>
          <w:shd w:val="clear" w:fill="FFFFFF"/>
        </w:rPr>
        <w:t>日下班前</w:t>
      </w:r>
      <w:r>
        <w:rPr>
          <w:rFonts w:hint="eastAsia" w:ascii="仿宋" w:hAnsi="仿宋" w:eastAsia="仿宋" w:cs="仿宋"/>
          <w:i w:val="0"/>
          <w:color w:val="000000"/>
          <w:sz w:val="28"/>
          <w:szCs w:val="28"/>
          <w:shd w:val="clear" w:fill="FFFFFF"/>
        </w:rPr>
        <w:t>将材料报学生处审核。</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5</w:t>
      </w:r>
      <w:r>
        <w:rPr>
          <w:rFonts w:hint="eastAsia" w:ascii="仿宋" w:hAnsi="仿宋" w:eastAsia="仿宋" w:cs="仿宋"/>
          <w:i w:val="0"/>
          <w:color w:val="000000"/>
          <w:sz w:val="28"/>
          <w:szCs w:val="28"/>
          <w:shd w:val="clear" w:fill="FFFFFF"/>
        </w:rPr>
        <w:t>、学生处对各学院推荐上报的国家助学金受助学生评审材料进行审查并报学校领导审定。</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6</w:t>
      </w:r>
      <w:r>
        <w:rPr>
          <w:rFonts w:hint="eastAsia" w:ascii="仿宋" w:hAnsi="仿宋" w:eastAsia="仿宋" w:cs="仿宋"/>
          <w:i w:val="0"/>
          <w:color w:val="000000"/>
          <w:sz w:val="28"/>
          <w:szCs w:val="28"/>
          <w:shd w:val="clear" w:fill="FFFFFF"/>
        </w:rPr>
        <w:t>、学校领导研究审定后，由学生处在校内公示</w:t>
      </w:r>
      <w:r>
        <w:rPr>
          <w:rFonts w:hint="eastAsia" w:ascii="仿宋" w:hAnsi="仿宋" w:eastAsia="仿宋" w:cs="仿宋"/>
          <w:i w:val="0"/>
          <w:color w:val="000000"/>
          <w:sz w:val="28"/>
          <w:szCs w:val="28"/>
          <w:shd w:val="clear" w:fill="FFFFFF"/>
          <w:lang w:val="en-US"/>
        </w:rPr>
        <w:t>5</w:t>
      </w:r>
      <w:r>
        <w:rPr>
          <w:rFonts w:hint="eastAsia" w:ascii="仿宋" w:hAnsi="仿宋" w:eastAsia="仿宋" w:cs="仿宋"/>
          <w:i w:val="0"/>
          <w:color w:val="000000"/>
          <w:sz w:val="28"/>
          <w:szCs w:val="28"/>
          <w:shd w:val="clear" w:fill="FFFFFF"/>
        </w:rPr>
        <w:t>个工作日，公示无异议后，将评审结果报浙江省学生资助管理中心。</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六、申报材料</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1</w:t>
      </w:r>
      <w:r>
        <w:rPr>
          <w:rFonts w:hint="eastAsia" w:ascii="仿宋" w:hAnsi="仿宋" w:eastAsia="仿宋" w:cs="仿宋"/>
          <w:i w:val="0"/>
          <w:color w:val="000000"/>
          <w:sz w:val="28"/>
          <w:szCs w:val="28"/>
          <w:shd w:val="clear" w:fill="FFFFFF"/>
        </w:rPr>
        <w:t>、</w:t>
      </w:r>
      <w:r>
        <w:rPr>
          <w:rFonts w:hint="eastAsia" w:ascii="仿宋" w:hAnsi="仿宋" w:eastAsia="仿宋" w:cs="仿宋"/>
          <w:b/>
          <w:i w:val="0"/>
          <w:color w:val="000000"/>
          <w:sz w:val="28"/>
          <w:szCs w:val="28"/>
          <w:shd w:val="clear" w:fill="FFFFFF"/>
        </w:rPr>
        <w:t>《国家助学金申请审批表》</w:t>
      </w:r>
      <w:r>
        <w:rPr>
          <w:rFonts w:hint="eastAsia" w:ascii="仿宋" w:hAnsi="仿宋" w:eastAsia="仿宋" w:cs="仿宋"/>
          <w:bCs/>
          <w:i w:val="0"/>
          <w:color w:val="000000"/>
          <w:sz w:val="28"/>
          <w:szCs w:val="28"/>
          <w:shd w:val="clear" w:fill="FFFFFF"/>
        </w:rPr>
        <w:t>（附件</w:t>
      </w:r>
      <w:r>
        <w:rPr>
          <w:rFonts w:hint="eastAsia" w:ascii="仿宋" w:hAnsi="仿宋" w:eastAsia="仿宋" w:cs="仿宋"/>
          <w:bCs/>
          <w:i w:val="0"/>
          <w:color w:val="000000"/>
          <w:sz w:val="28"/>
          <w:szCs w:val="28"/>
          <w:shd w:val="clear" w:fill="FFFFFF"/>
          <w:lang w:val="en-US" w:eastAsia="zh-CN"/>
        </w:rPr>
        <w:t>2</w:t>
      </w:r>
      <w:r>
        <w:rPr>
          <w:rFonts w:hint="eastAsia" w:ascii="仿宋" w:hAnsi="仿宋" w:eastAsia="仿宋" w:cs="仿宋"/>
          <w:bCs/>
          <w:i w:val="0"/>
          <w:color w:val="000000"/>
          <w:sz w:val="28"/>
          <w:szCs w:val="28"/>
          <w:shd w:val="clear" w:fill="FFFFFF"/>
        </w:rPr>
        <w:t>）</w:t>
      </w:r>
      <w:r>
        <w:rPr>
          <w:rFonts w:hint="eastAsia" w:ascii="仿宋" w:hAnsi="仿宋" w:eastAsia="仿宋" w:cs="仿宋"/>
          <w:i w:val="0"/>
          <w:color w:val="000000"/>
          <w:sz w:val="28"/>
          <w:szCs w:val="28"/>
          <w:shd w:val="clear" w:fill="FFFFFF"/>
        </w:rPr>
        <w:t>纸质稿一式一份；</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2</w:t>
      </w:r>
      <w:r>
        <w:rPr>
          <w:rFonts w:hint="eastAsia" w:ascii="仿宋" w:hAnsi="仿宋" w:eastAsia="仿宋" w:cs="仿宋"/>
          <w:i w:val="0"/>
          <w:color w:val="000000"/>
          <w:sz w:val="28"/>
          <w:szCs w:val="28"/>
          <w:shd w:val="clear" w:fill="FFFFFF"/>
        </w:rPr>
        <w:t>、</w:t>
      </w:r>
      <w:r>
        <w:rPr>
          <w:rFonts w:hint="eastAsia" w:ascii="仿宋" w:hAnsi="仿宋" w:eastAsia="仿宋" w:cs="仿宋"/>
          <w:b/>
          <w:i w:val="0"/>
          <w:color w:val="000000"/>
          <w:sz w:val="28"/>
          <w:szCs w:val="28"/>
          <w:shd w:val="clear" w:fill="FFFFFF"/>
        </w:rPr>
        <w:t>《</w:t>
      </w:r>
      <w:r>
        <w:rPr>
          <w:rFonts w:hint="eastAsia" w:ascii="仿宋" w:hAnsi="仿宋" w:eastAsia="仿宋" w:cs="仿宋"/>
          <w:b/>
          <w:i w:val="0"/>
          <w:color w:val="000000"/>
          <w:sz w:val="28"/>
          <w:szCs w:val="28"/>
          <w:shd w:val="clear" w:fill="FFFFFF"/>
          <w:lang w:val="en-US"/>
        </w:rPr>
        <w:t>201</w:t>
      </w:r>
      <w:r>
        <w:rPr>
          <w:rFonts w:hint="eastAsia" w:ascii="仿宋" w:hAnsi="仿宋" w:eastAsia="仿宋" w:cs="仿宋"/>
          <w:b/>
          <w:i w:val="0"/>
          <w:color w:val="000000"/>
          <w:sz w:val="28"/>
          <w:szCs w:val="28"/>
          <w:shd w:val="clear" w:fill="FFFFFF"/>
          <w:lang w:val="en-US" w:eastAsia="zh-CN"/>
        </w:rPr>
        <w:t>7</w:t>
      </w:r>
      <w:r>
        <w:rPr>
          <w:rFonts w:hint="eastAsia" w:ascii="仿宋" w:hAnsi="仿宋" w:eastAsia="仿宋" w:cs="仿宋"/>
          <w:b/>
          <w:i w:val="0"/>
          <w:color w:val="000000"/>
          <w:sz w:val="28"/>
          <w:szCs w:val="28"/>
          <w:shd w:val="clear" w:fill="FFFFFF"/>
        </w:rPr>
        <w:t>～</w:t>
      </w:r>
      <w:r>
        <w:rPr>
          <w:rFonts w:hint="eastAsia" w:ascii="仿宋" w:hAnsi="仿宋" w:eastAsia="仿宋" w:cs="仿宋"/>
          <w:b/>
          <w:i w:val="0"/>
          <w:color w:val="000000"/>
          <w:sz w:val="28"/>
          <w:szCs w:val="28"/>
          <w:shd w:val="clear" w:fill="FFFFFF"/>
          <w:lang w:val="en-US"/>
        </w:rPr>
        <w:t>201</w:t>
      </w:r>
      <w:r>
        <w:rPr>
          <w:rFonts w:hint="eastAsia" w:ascii="仿宋" w:hAnsi="仿宋" w:eastAsia="仿宋" w:cs="仿宋"/>
          <w:b/>
          <w:i w:val="0"/>
          <w:color w:val="000000"/>
          <w:sz w:val="28"/>
          <w:szCs w:val="28"/>
          <w:shd w:val="clear" w:fill="FFFFFF"/>
          <w:lang w:val="en-US" w:eastAsia="zh-CN"/>
        </w:rPr>
        <w:t>8</w:t>
      </w:r>
      <w:r>
        <w:rPr>
          <w:rFonts w:hint="eastAsia" w:ascii="仿宋" w:hAnsi="仿宋" w:eastAsia="仿宋" w:cs="仿宋"/>
          <w:b/>
          <w:i w:val="0"/>
          <w:color w:val="000000"/>
          <w:sz w:val="28"/>
          <w:szCs w:val="28"/>
          <w:shd w:val="clear" w:fill="FFFFFF"/>
        </w:rPr>
        <w:t>学年普通高等学校国家助学金获得者名单备案表》</w:t>
      </w:r>
      <w:r>
        <w:rPr>
          <w:rFonts w:hint="eastAsia" w:ascii="仿宋" w:hAnsi="仿宋" w:eastAsia="仿宋" w:cs="仿宋"/>
          <w:i w:val="0"/>
          <w:color w:val="000000"/>
          <w:sz w:val="28"/>
          <w:szCs w:val="28"/>
          <w:shd w:val="clear" w:fill="FFFFFF"/>
        </w:rPr>
        <w:t>（附件</w:t>
      </w:r>
      <w:r>
        <w:rPr>
          <w:rFonts w:hint="eastAsia" w:ascii="仿宋" w:hAnsi="仿宋" w:eastAsia="仿宋" w:cs="仿宋"/>
          <w:i w:val="0"/>
          <w:color w:val="000000"/>
          <w:sz w:val="28"/>
          <w:szCs w:val="28"/>
          <w:shd w:val="clear" w:fill="FFFFFF"/>
          <w:lang w:val="en-US" w:eastAsia="zh-CN"/>
        </w:rPr>
        <w:t>3</w:t>
      </w:r>
      <w:r>
        <w:rPr>
          <w:rFonts w:hint="eastAsia" w:ascii="仿宋" w:hAnsi="仿宋" w:eastAsia="仿宋" w:cs="仿宋"/>
          <w:i w:val="0"/>
          <w:color w:val="000000"/>
          <w:sz w:val="28"/>
          <w:szCs w:val="28"/>
          <w:shd w:val="clear" w:fill="FFFFFF"/>
        </w:rPr>
        <w:t>）纸质稿、电子版各一份。</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right="0" w:rightChars="0"/>
        <w:jc w:val="left"/>
        <w:textAlignment w:val="auto"/>
        <w:outlineLvl w:val="9"/>
        <w:rPr>
          <w:rFonts w:hint="eastAsia" w:ascii="黑体" w:hAnsi="黑体" w:eastAsia="黑体" w:cs="黑体"/>
          <w:i w:val="0"/>
          <w:color w:val="000000"/>
          <w:sz w:val="28"/>
          <w:szCs w:val="28"/>
          <w:shd w:val="clear" w:fill="FFFFFF"/>
        </w:rPr>
      </w:pPr>
      <w:r>
        <w:rPr>
          <w:rFonts w:hint="eastAsia" w:ascii="黑体" w:hAnsi="黑体" w:eastAsia="黑体" w:cs="黑体"/>
          <w:i w:val="0"/>
          <w:color w:val="000000"/>
          <w:sz w:val="28"/>
          <w:szCs w:val="28"/>
          <w:shd w:val="clear" w:fill="FFFFFF"/>
        </w:rPr>
        <w:t>七、其他</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1</w:t>
      </w:r>
      <w:r>
        <w:rPr>
          <w:rFonts w:hint="eastAsia" w:ascii="仿宋" w:hAnsi="仿宋" w:eastAsia="仿宋" w:cs="仿宋"/>
          <w:i w:val="0"/>
          <w:color w:val="000000"/>
          <w:sz w:val="28"/>
          <w:szCs w:val="28"/>
          <w:shd w:val="clear" w:fill="FFFFFF"/>
        </w:rPr>
        <w:t>、各学院要高度重视本次国家助学金的评审活动。通过召开主题班会、年级大会等方式，向学生详细介绍国家助学金的各项政策、评选条件和程序，自觉接受广大师生的监督。同时，严格对照评选条件，坚持公开、公平、公正的原则，认真组织好评选工作，确保家庭经济困难学生得到切实有效的资助。</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2</w:t>
      </w:r>
      <w:r>
        <w:rPr>
          <w:rFonts w:hint="eastAsia" w:ascii="仿宋" w:hAnsi="仿宋" w:eastAsia="仿宋" w:cs="仿宋"/>
          <w:i w:val="0"/>
          <w:color w:val="000000"/>
          <w:sz w:val="28"/>
          <w:szCs w:val="28"/>
          <w:shd w:val="clear" w:fill="FFFFFF"/>
        </w:rPr>
        <w:t>、已申请国家奖学金、省政府奖学金、国家励志奖学金和校内优秀学生奖学金的同学可同时申请国家助学金。</w:t>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i w:val="0"/>
          <w:color w:val="000000"/>
          <w:sz w:val="28"/>
          <w:szCs w:val="28"/>
          <w:shd w:val="clear" w:fill="FFFFFF"/>
          <w:lang w:val="en-US"/>
        </w:rPr>
        <w:t>3</w:t>
      </w:r>
      <w:r>
        <w:rPr>
          <w:rFonts w:hint="eastAsia" w:ascii="仿宋" w:hAnsi="仿宋" w:eastAsia="仿宋" w:cs="仿宋"/>
          <w:i w:val="0"/>
          <w:color w:val="000000"/>
          <w:sz w:val="28"/>
          <w:szCs w:val="28"/>
          <w:shd w:val="clear" w:fill="FFFFFF"/>
        </w:rPr>
        <w:t>、未尽事宜请与学生处</w:t>
      </w:r>
      <w:r>
        <w:rPr>
          <w:rFonts w:hint="eastAsia" w:ascii="仿宋" w:hAnsi="仿宋" w:eastAsia="仿宋" w:cs="仿宋"/>
          <w:i w:val="0"/>
          <w:color w:val="000000"/>
          <w:sz w:val="28"/>
          <w:szCs w:val="28"/>
          <w:shd w:val="clear" w:fill="FFFFFF"/>
          <w:lang w:eastAsia="zh-CN"/>
        </w:rPr>
        <w:t>姚硕</w:t>
      </w:r>
      <w:r>
        <w:rPr>
          <w:rFonts w:hint="eastAsia" w:ascii="仿宋" w:hAnsi="仿宋" w:eastAsia="仿宋" w:cs="仿宋"/>
          <w:i w:val="0"/>
          <w:color w:val="000000"/>
          <w:sz w:val="28"/>
          <w:szCs w:val="28"/>
          <w:shd w:val="clear" w:fill="FFFFFF"/>
        </w:rPr>
        <w:t>联系，联系电话：</w:t>
      </w:r>
      <w:r>
        <w:rPr>
          <w:rFonts w:hint="eastAsia" w:ascii="仿宋" w:hAnsi="仿宋" w:eastAsia="仿宋" w:cs="仿宋"/>
          <w:i w:val="0"/>
          <w:color w:val="000000"/>
          <w:sz w:val="28"/>
          <w:szCs w:val="28"/>
          <w:shd w:val="clear" w:fill="FFFFFF"/>
          <w:lang w:val="en-US" w:eastAsia="zh-CN"/>
        </w:rPr>
        <w:t>86633323，</w:t>
      </w:r>
      <w:r>
        <w:rPr>
          <w:rFonts w:hint="eastAsia" w:ascii="仿宋" w:hAnsi="仿宋" w:eastAsia="仿宋" w:cs="仿宋"/>
          <w:i w:val="0"/>
          <w:color w:val="000000"/>
          <w:sz w:val="28"/>
          <w:szCs w:val="28"/>
          <w:shd w:val="clear" w:fill="FFFFFF"/>
        </w:rPr>
        <w:t>地址：滨文校区</w:t>
      </w:r>
      <w:r>
        <w:rPr>
          <w:rFonts w:hint="eastAsia" w:ascii="仿宋" w:hAnsi="仿宋" w:eastAsia="仿宋" w:cs="仿宋"/>
          <w:i w:val="0"/>
          <w:color w:val="000000"/>
          <w:sz w:val="28"/>
          <w:szCs w:val="28"/>
          <w:shd w:val="clear" w:fill="FFFFFF"/>
          <w:lang w:val="en-US" w:eastAsia="zh-CN"/>
        </w:rPr>
        <w:t>学生事务中心</w:t>
      </w:r>
      <w:r>
        <w:rPr>
          <w:rFonts w:hint="eastAsia" w:ascii="仿宋" w:hAnsi="仿宋" w:eastAsia="仿宋" w:cs="仿宋"/>
          <w:i w:val="0"/>
          <w:color w:val="000000"/>
          <w:sz w:val="28"/>
          <w:szCs w:val="28"/>
          <w:shd w:val="clear" w:fill="FFFFFF"/>
        </w:rPr>
        <w:t>。</w:t>
      </w:r>
      <w:r>
        <w:rPr>
          <w:rFonts w:hint="eastAsia" w:ascii="仿宋" w:hAnsi="仿宋" w:eastAsia="仿宋" w:cs="仿宋"/>
          <w:i w:val="0"/>
          <w:color w:val="000000"/>
          <w:sz w:val="28"/>
          <w:szCs w:val="28"/>
          <w:shd w:val="clear" w:fill="FFFFFF"/>
        </w:rPr>
        <w:br w:type="textWrapping"/>
      </w:r>
    </w:p>
    <w:p>
      <w:pPr>
        <w:pStyle w:val="3"/>
        <w:keepNext w:val="0"/>
        <w:keepLines w:val="0"/>
        <w:pageBreakBefore w:val="0"/>
        <w:widowControl/>
        <w:suppressLineNumbers w:val="0"/>
        <w:shd w:val="clear" w:fill="FFFFFF"/>
        <w:kinsoku/>
        <w:wordWrap/>
        <w:overflowPunct/>
        <w:topLinePunct w:val="0"/>
        <w:autoSpaceDE w:val="0"/>
        <w:autoSpaceDN/>
        <w:bidi w:val="0"/>
        <w:adjustRightInd/>
        <w:snapToGrid/>
        <w:spacing w:before="0" w:beforeAutospacing="0" w:after="0" w:afterAutospacing="0" w:line="500" w:lineRule="exact"/>
        <w:ind w:left="0" w:leftChars="0" w:right="0" w:rightChars="0"/>
        <w:textAlignment w:val="auto"/>
        <w:outlineLvl w:val="9"/>
        <w:rPr>
          <w:rFonts w:hint="eastAsia" w:ascii="仿宋" w:hAnsi="仿宋" w:eastAsia="仿宋" w:cs="仿宋"/>
          <w:sz w:val="28"/>
          <w:szCs w:val="28"/>
        </w:rPr>
      </w:pPr>
    </w:p>
    <w:p>
      <w:pPr>
        <w:keepNext w:val="0"/>
        <w:keepLines w:val="0"/>
        <w:pageBreakBefore w:val="0"/>
        <w:kinsoku/>
        <w:wordWrap/>
        <w:overflowPunct/>
        <w:topLinePunct w:val="0"/>
        <w:autoSpaceDN/>
        <w:bidi w:val="0"/>
        <w:adjustRightInd/>
        <w:snapToGrid/>
        <w:spacing w:line="500" w:lineRule="exact"/>
        <w:ind w:left="0" w:leftChars="0" w:right="0" w:rightChars="0"/>
        <w:jc w:val="right"/>
        <w:textAlignment w:val="auto"/>
        <w:outlineLvl w:val="9"/>
        <w:rPr>
          <w:rFonts w:hint="eastAsia" w:ascii="仿宋" w:hAnsi="仿宋" w:eastAsia="仿宋" w:cs="仿宋"/>
          <w:i w:val="0"/>
          <w:color w:val="000000"/>
          <w:sz w:val="28"/>
          <w:szCs w:val="28"/>
          <w:shd w:val="clear" w:fill="FFFFFF"/>
          <w:lang w:eastAsia="zh-CN"/>
        </w:rPr>
      </w:pPr>
      <w:r>
        <w:rPr>
          <w:rFonts w:hint="eastAsia" w:ascii="仿宋" w:hAnsi="仿宋" w:eastAsia="仿宋" w:cs="仿宋"/>
          <w:i w:val="0"/>
          <w:color w:val="000000"/>
          <w:sz w:val="28"/>
          <w:szCs w:val="28"/>
          <w:shd w:val="clear" w:fill="FFFFFF"/>
          <w:lang w:eastAsia="zh-CN"/>
        </w:rPr>
        <w:t>党委学工部、学生处</w:t>
      </w:r>
    </w:p>
    <w:p>
      <w:pPr>
        <w:keepNext w:val="0"/>
        <w:keepLines w:val="0"/>
        <w:pageBreakBefore w:val="0"/>
        <w:kinsoku/>
        <w:wordWrap/>
        <w:overflowPunct/>
        <w:topLinePunct w:val="0"/>
        <w:autoSpaceDN/>
        <w:bidi w:val="0"/>
        <w:adjustRightInd/>
        <w:snapToGrid/>
        <w:spacing w:line="500" w:lineRule="exact"/>
        <w:ind w:left="0" w:leftChars="0" w:right="0" w:rightChars="0"/>
        <w:jc w:val="right"/>
        <w:textAlignment w:val="auto"/>
        <w:outlineLvl w:val="9"/>
        <w:rPr>
          <w:rFonts w:hint="eastAsia" w:ascii="仿宋" w:hAnsi="仿宋" w:eastAsia="仿宋" w:cs="仿宋"/>
          <w:i w:val="0"/>
          <w:color w:val="000000"/>
          <w:sz w:val="28"/>
          <w:szCs w:val="28"/>
          <w:shd w:val="clear" w:fill="FFFFFF"/>
          <w:lang w:val="en-US" w:eastAsia="zh-CN"/>
        </w:rPr>
      </w:pPr>
      <w:r>
        <w:rPr>
          <w:rFonts w:hint="eastAsia" w:ascii="仿宋" w:hAnsi="仿宋" w:eastAsia="仿宋" w:cs="仿宋"/>
          <w:i w:val="0"/>
          <w:color w:val="000000"/>
          <w:sz w:val="28"/>
          <w:szCs w:val="28"/>
          <w:shd w:val="clear" w:fill="FFFFFF"/>
          <w:lang w:val="en-US"/>
        </w:rPr>
        <w:t>201</w:t>
      </w:r>
      <w:r>
        <w:rPr>
          <w:rFonts w:hint="eastAsia" w:ascii="仿宋" w:hAnsi="仿宋" w:eastAsia="仿宋" w:cs="仿宋"/>
          <w:i w:val="0"/>
          <w:color w:val="000000"/>
          <w:sz w:val="28"/>
          <w:szCs w:val="28"/>
          <w:shd w:val="clear" w:fill="FFFFFF"/>
          <w:lang w:val="en-US" w:eastAsia="zh-CN"/>
        </w:rPr>
        <w:t>7</w:t>
      </w:r>
      <w:r>
        <w:rPr>
          <w:rFonts w:hint="eastAsia" w:ascii="仿宋" w:hAnsi="仿宋" w:eastAsia="仿宋" w:cs="仿宋"/>
          <w:i w:val="0"/>
          <w:color w:val="000000"/>
          <w:sz w:val="28"/>
          <w:szCs w:val="28"/>
          <w:shd w:val="clear" w:fill="FFFFFF"/>
          <w:lang w:val="en-US"/>
        </w:rPr>
        <w:t>年1</w:t>
      </w:r>
      <w:r>
        <w:rPr>
          <w:rFonts w:hint="eastAsia" w:ascii="仿宋" w:hAnsi="仿宋" w:eastAsia="仿宋" w:cs="仿宋"/>
          <w:i w:val="0"/>
          <w:color w:val="000000"/>
          <w:sz w:val="28"/>
          <w:szCs w:val="28"/>
          <w:shd w:val="clear" w:fill="FFFFFF"/>
          <w:lang w:val="en-US" w:eastAsia="zh-CN"/>
        </w:rPr>
        <w:t>1月2日</w:t>
      </w:r>
    </w:p>
    <w:p>
      <w:pPr>
        <w:keepNext w:val="0"/>
        <w:keepLines w:val="0"/>
        <w:pageBreakBefore w:val="0"/>
        <w:kinsoku/>
        <w:wordWrap/>
        <w:overflowPunct/>
        <w:topLinePunct w:val="0"/>
        <w:autoSpaceDN/>
        <w:bidi w:val="0"/>
        <w:adjustRightInd/>
        <w:snapToGrid/>
        <w:spacing w:line="500" w:lineRule="exact"/>
        <w:ind w:left="0" w:leftChars="0" w:right="0" w:rightChars="0"/>
        <w:jc w:val="both"/>
        <w:textAlignment w:val="auto"/>
        <w:outlineLvl w:val="9"/>
        <w:rPr>
          <w:rFonts w:hint="eastAsia" w:ascii="仿宋" w:hAnsi="仿宋" w:eastAsia="仿宋" w:cs="仿宋"/>
          <w:i w:val="0"/>
          <w:color w:val="000000"/>
          <w:sz w:val="28"/>
          <w:szCs w:val="28"/>
          <w:shd w:val="clear" w:fill="FFFFFF"/>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宋体 ! important">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12A6A"/>
    <w:rsid w:val="1BF776FC"/>
    <w:rsid w:val="1C7F550E"/>
    <w:rsid w:val="252F3FD2"/>
    <w:rsid w:val="43634F27"/>
    <w:rsid w:val="4990417B"/>
    <w:rsid w:val="536E1E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textAlignment w:val="center"/>
    </w:pPr>
    <w:rPr>
      <w:rFonts w:hint="eastAsia" w:ascii="宋体" w:hAnsi="宋体" w:eastAsia="宋体" w:cs="宋体"/>
      <w:b/>
      <w:kern w:val="0"/>
      <w:sz w:val="18"/>
      <w:szCs w:val="18"/>
      <w:lang w:val="en-US" w:eastAsia="zh-CN" w:bidi="ar"/>
    </w:rPr>
  </w:style>
  <w:style w:type="character" w:default="1" w:styleId="4">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sz w:val="18"/>
      <w:szCs w:val="18"/>
    </w:rPr>
  </w:style>
  <w:style w:type="character" w:styleId="6">
    <w:name w:val="FollowedHyperlink"/>
    <w:basedOn w:val="4"/>
    <w:qFormat/>
    <w:uiPriority w:val="0"/>
    <w:rPr>
      <w:color w:val="000000"/>
      <w:u w:val="none"/>
    </w:rPr>
  </w:style>
  <w:style w:type="character" w:styleId="7">
    <w:name w:val="Emphasis"/>
    <w:basedOn w:val="4"/>
    <w:qFormat/>
    <w:uiPriority w:val="0"/>
  </w:style>
  <w:style w:type="character" w:styleId="8">
    <w:name w:val="Hyperlink"/>
    <w:basedOn w:val="4"/>
    <w:qFormat/>
    <w:uiPriority w:val="0"/>
    <w:rPr>
      <w:color w:val="000000"/>
      <w:u w:val="none"/>
    </w:rPr>
  </w:style>
  <w:style w:type="character" w:styleId="9">
    <w:name w:val="HTML Cite"/>
    <w:basedOn w:val="4"/>
    <w:qFormat/>
    <w:uiPriority w:val="0"/>
  </w:style>
  <w:style w:type="character" w:styleId="10">
    <w:name w:val="HTML Sample"/>
    <w:basedOn w:val="4"/>
    <w:qFormat/>
    <w:uiPriority w:val="0"/>
    <w:rPr>
      <w:rFonts w:ascii="Courier New" w:hAnsi="Courier New"/>
    </w:rPr>
  </w:style>
  <w:style w:type="character" w:customStyle="1" w:styleId="12">
    <w:name w:val="btn_up"/>
    <w:basedOn w:val="4"/>
    <w:qFormat/>
    <w:uiPriority w:val="0"/>
  </w:style>
  <w:style w:type="character" w:customStyle="1" w:styleId="13">
    <w:name w:val="btn_up_disable"/>
    <w:basedOn w:val="4"/>
    <w:qFormat/>
    <w:uiPriority w:val="0"/>
  </w:style>
  <w:style w:type="character" w:customStyle="1" w:styleId="14">
    <w:name w:val="text14"/>
    <w:basedOn w:val="4"/>
    <w:qFormat/>
    <w:uiPriority w:val="0"/>
    <w:rPr>
      <w:rFonts w:hint="eastAsia" w:ascii="宋体" w:hAnsi="宋体" w:eastAsia="宋体" w:cs="宋体"/>
      <w:color w:val="FF0000"/>
      <w:sz w:val="18"/>
      <w:szCs w:val="18"/>
    </w:rPr>
  </w:style>
  <w:style w:type="character" w:customStyle="1" w:styleId="15">
    <w:name w:val="text15"/>
    <w:basedOn w:val="4"/>
    <w:qFormat/>
    <w:uiPriority w:val="0"/>
    <w:rPr>
      <w:rFonts w:hint="eastAsia" w:ascii="宋体" w:hAnsi="宋体" w:eastAsia="宋体" w:cs="宋体"/>
      <w:color w:val="FF0000"/>
      <w:sz w:val="18"/>
      <w:szCs w:val="18"/>
    </w:rPr>
  </w:style>
  <w:style w:type="character" w:customStyle="1" w:styleId="16">
    <w:name w:val="mark01"/>
    <w:basedOn w:val="4"/>
    <w:qFormat/>
    <w:uiPriority w:val="0"/>
    <w:rPr>
      <w:color w:val="369017"/>
    </w:rPr>
  </w:style>
  <w:style w:type="character" w:customStyle="1" w:styleId="17">
    <w:name w:val="mark"/>
    <w:basedOn w:val="4"/>
    <w:qFormat/>
    <w:uiPriority w:val="0"/>
    <w:rPr>
      <w:color w:val="911C11"/>
    </w:rPr>
  </w:style>
  <w:style w:type="character" w:customStyle="1" w:styleId="18">
    <w:name w:val="fronttime"/>
    <w:basedOn w:val="4"/>
    <w:qFormat/>
    <w:uiPriority w:val="0"/>
    <w:rPr>
      <w:color w:val="5E5E5E"/>
    </w:rPr>
  </w:style>
  <w:style w:type="character" w:customStyle="1" w:styleId="19">
    <w:name w:val="bor1"/>
    <w:basedOn w:val="4"/>
    <w:qFormat/>
    <w:uiPriority w:val="0"/>
  </w:style>
  <w:style w:type="character" w:customStyle="1" w:styleId="20">
    <w:name w:val="ico_down"/>
    <w:basedOn w:val="4"/>
    <w:qFormat/>
    <w:uiPriority w:val="0"/>
  </w:style>
  <w:style w:type="character" w:customStyle="1" w:styleId="21">
    <w:name w:val="ico_down1"/>
    <w:basedOn w:val="4"/>
    <w:qFormat/>
    <w:uiPriority w:val="0"/>
  </w:style>
  <w:style w:type="character" w:customStyle="1" w:styleId="22">
    <w:name w:val="ico_down2"/>
    <w:basedOn w:val="4"/>
    <w:qFormat/>
    <w:uiPriority w:val="0"/>
  </w:style>
  <w:style w:type="character" w:customStyle="1" w:styleId="23">
    <w:name w:val="ico2"/>
    <w:basedOn w:val="4"/>
    <w:qFormat/>
    <w:uiPriority w:val="0"/>
  </w:style>
  <w:style w:type="character" w:customStyle="1" w:styleId="24">
    <w:name w:val="arrow_up"/>
    <w:basedOn w:val="4"/>
    <w:qFormat/>
    <w:uiPriority w:val="0"/>
  </w:style>
  <w:style w:type="character" w:customStyle="1" w:styleId="25">
    <w:name w:val="arrow_down"/>
    <w:basedOn w:val="4"/>
    <w:qFormat/>
    <w:uiPriority w:val="0"/>
  </w:style>
  <w:style w:type="character" w:customStyle="1" w:styleId="26">
    <w:name w:val="red18"/>
    <w:basedOn w:val="4"/>
    <w:qFormat/>
    <w:uiPriority w:val="0"/>
  </w:style>
  <w:style w:type="character" w:customStyle="1" w:styleId="27">
    <w:name w:val="btn_down2"/>
    <w:basedOn w:val="4"/>
    <w:qFormat/>
    <w:uiPriority w:val="0"/>
  </w:style>
  <w:style w:type="character" w:customStyle="1" w:styleId="28">
    <w:name w:val="btn_down_disable"/>
    <w:basedOn w:val="4"/>
    <w:qFormat/>
    <w:uiPriority w:val="0"/>
  </w:style>
  <w:style w:type="character" w:customStyle="1" w:styleId="29">
    <w:name w:val="zj-long"/>
    <w:basedOn w:val="4"/>
    <w:qFormat/>
    <w:uiPriority w:val="0"/>
    <w:rPr>
      <w:vanish/>
    </w:rPr>
  </w:style>
  <w:style w:type="character" w:customStyle="1" w:styleId="30">
    <w:name w:val="ico"/>
    <w:basedOn w:val="4"/>
    <w:qFormat/>
    <w:uiPriority w:val="0"/>
  </w:style>
  <w:style w:type="character" w:customStyle="1" w:styleId="31">
    <w:name w:val="red22"/>
    <w:basedOn w:val="4"/>
    <w:qFormat/>
    <w:uiPriority w:val="0"/>
  </w:style>
  <w:style w:type="character" w:customStyle="1" w:styleId="32">
    <w:name w:val="btn_up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ys</dc:creator>
  <cp:lastModifiedBy>只要心够决</cp:lastModifiedBy>
  <dcterms:modified xsi:type="dcterms:W3CDTF">2017-11-02T03:06:58Z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